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6DF8" w:rsidRPr="00276DF8" w:rsidRDefault="00276DF8" w:rsidP="00276DF8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  <w:lang w:val="pt-BR"/>
        </w:rPr>
      </w:pPr>
      <w:r w:rsidRPr="00276DF8">
        <w:rPr>
          <w:rFonts w:ascii="Times New Roman" w:hAnsi="Times New Roman" w:cs="Times New Roman"/>
          <w:b/>
          <w:bCs/>
          <w:lang w:val="pt-BR"/>
        </w:rPr>
        <w:t>Psicanálise em camadas: elaborando o medo em territórios de violência</w:t>
      </w:r>
    </w:p>
    <w:p w:rsidR="00276DF8" w:rsidRDefault="00276DF8" w:rsidP="00276DF8">
      <w:pPr>
        <w:widowControl w:val="0"/>
        <w:autoSpaceDE w:val="0"/>
        <w:autoSpaceDN w:val="0"/>
        <w:adjustRightInd w:val="0"/>
        <w:spacing w:after="240" w:line="360" w:lineRule="auto"/>
        <w:jc w:val="right"/>
        <w:rPr>
          <w:rFonts w:ascii="Times New Roman" w:hAnsi="Times New Roman" w:cs="Times New Roman"/>
          <w:b/>
          <w:bCs/>
          <w:lang w:val="pt-BR"/>
        </w:rPr>
      </w:pPr>
    </w:p>
    <w:p w:rsidR="00276DF8" w:rsidRDefault="00276DF8" w:rsidP="00276DF8">
      <w:pPr>
        <w:widowControl w:val="0"/>
        <w:autoSpaceDE w:val="0"/>
        <w:autoSpaceDN w:val="0"/>
        <w:adjustRightInd w:val="0"/>
        <w:spacing w:after="240" w:line="360" w:lineRule="auto"/>
        <w:jc w:val="right"/>
        <w:rPr>
          <w:rFonts w:ascii="Times New Roman" w:hAnsi="Times New Roman" w:cs="Times New Roman"/>
          <w:lang w:val="pt-BR"/>
        </w:rPr>
      </w:pPr>
      <w:proofErr w:type="spellStart"/>
      <w:r w:rsidRPr="00276DF8">
        <w:rPr>
          <w:rFonts w:ascii="Times New Roman" w:hAnsi="Times New Roman" w:cs="Times New Roman"/>
          <w:b/>
          <w:bCs/>
          <w:lang w:val="pt-BR"/>
        </w:rPr>
        <w:t>Rocío</w:t>
      </w:r>
      <w:proofErr w:type="spellEnd"/>
      <w:r w:rsidRPr="00276DF8">
        <w:rPr>
          <w:rFonts w:ascii="Times New Roman" w:hAnsi="Times New Roman" w:cs="Times New Roman"/>
          <w:b/>
          <w:bCs/>
          <w:lang w:val="pt-BR"/>
        </w:rPr>
        <w:t xml:space="preserve"> Franco </w:t>
      </w:r>
      <w:proofErr w:type="spellStart"/>
      <w:r w:rsidRPr="00276DF8">
        <w:rPr>
          <w:rFonts w:ascii="Times New Roman" w:hAnsi="Times New Roman" w:cs="Times New Roman"/>
          <w:b/>
          <w:bCs/>
          <w:lang w:val="pt-BR"/>
        </w:rPr>
        <w:t>Valdivia</w:t>
      </w:r>
      <w:proofErr w:type="spellEnd"/>
      <w:r>
        <w:rPr>
          <w:rStyle w:val="Refdenotaalpie"/>
          <w:rFonts w:ascii="Times New Roman" w:hAnsi="Times New Roman" w:cs="Times New Roman"/>
          <w:b/>
          <w:bCs/>
          <w:lang w:val="pt-BR"/>
        </w:rPr>
        <w:footnoteReference w:id="1"/>
      </w:r>
      <w:r w:rsidRPr="00276DF8">
        <w:rPr>
          <w:rFonts w:ascii="Times New Roman" w:hAnsi="Times New Roman" w:cs="Times New Roman"/>
          <w:lang w:val="pt-BR"/>
        </w:rPr>
        <w:t xml:space="preserve"> </w:t>
      </w:r>
    </w:p>
    <w:p w:rsidR="00276DF8" w:rsidRDefault="00276DF8" w:rsidP="00276DF8">
      <w:pPr>
        <w:widowControl w:val="0"/>
        <w:autoSpaceDE w:val="0"/>
        <w:autoSpaceDN w:val="0"/>
        <w:adjustRightInd w:val="0"/>
        <w:spacing w:after="240" w:line="360" w:lineRule="auto"/>
        <w:jc w:val="right"/>
        <w:rPr>
          <w:rFonts w:ascii="Times New Roman" w:hAnsi="Times New Roman" w:cs="Times New Roman"/>
          <w:lang w:val="pt-BR"/>
        </w:rPr>
      </w:pPr>
      <w:r w:rsidRPr="00276DF8">
        <w:rPr>
          <w:rFonts w:ascii="Times New Roman" w:hAnsi="Times New Roman" w:cs="Times New Roman"/>
          <w:b/>
          <w:bCs/>
          <w:lang w:val="pt-BR"/>
        </w:rPr>
        <w:t xml:space="preserve">Elizabeth </w:t>
      </w:r>
      <w:proofErr w:type="spellStart"/>
      <w:r w:rsidRPr="00276DF8">
        <w:rPr>
          <w:rFonts w:ascii="Times New Roman" w:hAnsi="Times New Roman" w:cs="Times New Roman"/>
          <w:b/>
          <w:bCs/>
          <w:lang w:val="pt-BR"/>
        </w:rPr>
        <w:t>Haworth</w:t>
      </w:r>
      <w:proofErr w:type="spellEnd"/>
      <w:r w:rsidRPr="00276DF8">
        <w:rPr>
          <w:rFonts w:ascii="Times New Roman" w:hAnsi="Times New Roman" w:cs="Times New Roman"/>
          <w:b/>
          <w:bCs/>
          <w:lang w:val="pt-BR"/>
        </w:rPr>
        <w:t xml:space="preserve"> Ruiz</w:t>
      </w:r>
      <w:r>
        <w:rPr>
          <w:rStyle w:val="Refdenotaalpie"/>
          <w:rFonts w:ascii="Times New Roman" w:hAnsi="Times New Roman" w:cs="Times New Roman"/>
          <w:b/>
          <w:bCs/>
          <w:lang w:val="pt-BR"/>
        </w:rPr>
        <w:footnoteReference w:id="2"/>
      </w:r>
    </w:p>
    <w:p w:rsidR="00276DF8" w:rsidRDefault="00276DF8" w:rsidP="00276DF8">
      <w:pPr>
        <w:widowControl w:val="0"/>
        <w:autoSpaceDE w:val="0"/>
        <w:autoSpaceDN w:val="0"/>
        <w:adjustRightInd w:val="0"/>
        <w:spacing w:after="240" w:line="360" w:lineRule="auto"/>
        <w:jc w:val="right"/>
        <w:rPr>
          <w:rFonts w:ascii="Times New Roman" w:hAnsi="Times New Roman" w:cs="Times New Roman"/>
          <w:lang w:val="pt-BR"/>
        </w:rPr>
      </w:pPr>
      <w:r w:rsidRPr="00276DF8">
        <w:rPr>
          <w:rFonts w:ascii="Times New Roman" w:hAnsi="Times New Roman" w:cs="Times New Roman"/>
          <w:b/>
          <w:bCs/>
          <w:lang w:val="pt-BR"/>
        </w:rPr>
        <w:t xml:space="preserve">Cecilia Martínez </w:t>
      </w:r>
      <w:proofErr w:type="spellStart"/>
      <w:r w:rsidRPr="00276DF8">
        <w:rPr>
          <w:rFonts w:ascii="Times New Roman" w:hAnsi="Times New Roman" w:cs="Times New Roman"/>
          <w:b/>
          <w:bCs/>
          <w:lang w:val="pt-BR"/>
        </w:rPr>
        <w:t>Julio-Rospigliosi</w:t>
      </w:r>
      <w:proofErr w:type="spellEnd"/>
      <w:r>
        <w:rPr>
          <w:rStyle w:val="Refdenotaalpie"/>
          <w:rFonts w:ascii="Times New Roman" w:hAnsi="Times New Roman" w:cs="Times New Roman"/>
          <w:b/>
          <w:bCs/>
          <w:lang w:val="pt-BR"/>
        </w:rPr>
        <w:footnoteReference w:id="3"/>
      </w:r>
    </w:p>
    <w:p w:rsidR="00276DF8" w:rsidRPr="00276DF8" w:rsidRDefault="00276DF8" w:rsidP="00276DF8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lang w:val="pt-BR"/>
        </w:rPr>
      </w:pPr>
      <w:r w:rsidRPr="00276DF8">
        <w:rPr>
          <w:rFonts w:ascii="Times New Roman" w:hAnsi="Times New Roman" w:cs="Times New Roman"/>
          <w:lang w:val="pt-BR"/>
        </w:rPr>
        <w:t>A expressão "Psicanálise na comunidade" muitas vezes evoca a comunidade como território ou espaço físico. Para nós, a comunidade é um campo de encontros (</w:t>
      </w:r>
      <w:proofErr w:type="spellStart"/>
      <w:r w:rsidRPr="00276DF8">
        <w:rPr>
          <w:rFonts w:ascii="Times New Roman" w:hAnsi="Times New Roman" w:cs="Times New Roman"/>
          <w:lang w:val="pt-BR"/>
        </w:rPr>
        <w:t>Bleger</w:t>
      </w:r>
      <w:proofErr w:type="spellEnd"/>
      <w:r w:rsidRPr="00276DF8">
        <w:rPr>
          <w:rFonts w:ascii="Times New Roman" w:hAnsi="Times New Roman" w:cs="Times New Roman"/>
          <w:lang w:val="pt-BR"/>
        </w:rPr>
        <w:t xml:space="preserve">, 1967) e, ao mesmo tempo, é um sujeito coletivo e vivo que habita um território com história. Portanto, todo discurso de grupo é atravessado pelas histórias sociais, políticas, econômicas de sua comunidade; é uma história que a transcende e ao mesmo tempo o implica. </w:t>
      </w:r>
    </w:p>
    <w:p w:rsidR="00276DF8" w:rsidRPr="00276DF8" w:rsidRDefault="00276DF8" w:rsidP="00276DF8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lang w:val="pt-BR"/>
        </w:rPr>
      </w:pPr>
      <w:r w:rsidRPr="00276DF8">
        <w:rPr>
          <w:rFonts w:ascii="Times New Roman" w:hAnsi="Times New Roman" w:cs="Times New Roman"/>
          <w:lang w:val="pt-BR"/>
        </w:rPr>
        <w:t xml:space="preserve">Nesse sentido, gostaríamos de levar em consideração algumas ideias que colegas da Associação Psicanalítica do Uruguai (APU) compartilharam conosco, como grupo Zuno. A primeira diz respeito à ideia de trazer a psicanálise para a comunidade. Na verdade, não é psicanálise, são os psicanalistas que vamos para a comunidade. É através desse encontro que nossa teoria enfrenta desafios e se enriquece. Quando trabalhamos com populações em situação de exclusão, a teoria psicanalítica é uma referência teórica que nos sustenta a pensar no vínculo social fracassado. As fantasias, afetos, medos, incertezas que a comunidade move nos psicanalistas produzem aprendizados valiosos para o nosso trabalho, dentro e fora do consultório. A segunda ideia foi enunciada por Marcelo </w:t>
      </w:r>
      <w:proofErr w:type="spellStart"/>
      <w:r w:rsidRPr="00276DF8">
        <w:rPr>
          <w:rFonts w:ascii="Times New Roman" w:hAnsi="Times New Roman" w:cs="Times New Roman"/>
          <w:lang w:val="pt-BR"/>
        </w:rPr>
        <w:t>Viñar</w:t>
      </w:r>
      <w:proofErr w:type="spellEnd"/>
      <w:r w:rsidRPr="00276DF8">
        <w:rPr>
          <w:rFonts w:ascii="Times New Roman" w:hAnsi="Times New Roman" w:cs="Times New Roman"/>
          <w:lang w:val="pt-BR"/>
        </w:rPr>
        <w:t xml:space="preserve"> naquela reunião. Cada contexto social, cada geografia enriquece nossa teoria. Nossa prática no consultório exige desse outro campo de encontro clínico que se dá com a comunidade, para não cair em uma espécie de endogamia do consultório. Não se trata então, nos disse </w:t>
      </w:r>
      <w:r w:rsidRPr="00276DF8">
        <w:rPr>
          <w:rFonts w:ascii="Times New Roman" w:hAnsi="Times New Roman" w:cs="Times New Roman"/>
          <w:lang w:val="pt-BR"/>
        </w:rPr>
        <w:lastRenderedPageBreak/>
        <w:t xml:space="preserve">Marcelo, que a psicanálise saia para a comunidade, mas que a comunidade entre na psicanálise "como um ar fresco". Este trabalho é a continuação deste frutífero diálogo. </w:t>
      </w:r>
    </w:p>
    <w:p w:rsidR="00276DF8" w:rsidRPr="00276DF8" w:rsidRDefault="00276DF8" w:rsidP="00276DF8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lang w:val="pt-BR"/>
        </w:rPr>
      </w:pPr>
      <w:r w:rsidRPr="00276DF8">
        <w:rPr>
          <w:rFonts w:ascii="Times New Roman" w:hAnsi="Times New Roman" w:cs="Times New Roman"/>
          <w:lang w:val="pt-BR"/>
        </w:rPr>
        <w:t xml:space="preserve">Somos um grupo de analistas peruanas que trabalhamos com equipes em diversas partes do país. Trata-se de projetos de ONG ou do setor público que lidam com a violência de gênero com uma população em extrema pobreza e pertencente a grupos étnicos em uma situação precária (comunidades </w:t>
      </w:r>
      <w:proofErr w:type="spellStart"/>
      <w:r w:rsidRPr="00276DF8">
        <w:rPr>
          <w:rFonts w:ascii="Times New Roman" w:hAnsi="Times New Roman" w:cs="Times New Roman"/>
          <w:lang w:val="pt-BR"/>
        </w:rPr>
        <w:t>quechuas</w:t>
      </w:r>
      <w:proofErr w:type="spellEnd"/>
      <w:r w:rsidRPr="00276DF8">
        <w:rPr>
          <w:rFonts w:ascii="Times New Roman" w:hAnsi="Times New Roman" w:cs="Times New Roman"/>
          <w:lang w:val="pt-BR"/>
        </w:rPr>
        <w:t xml:space="preserve"> e amazônicas no Peru). Nos últimos anos, falamos sobre nossa experiência dentro da nossa sociedade psicanalítica e com outras sociedades psicanalíticas, em especial com colegas do Brasil, Argentina e Uruguai. Em todos eles, encontramos interlocutores generosos com suas ideias e seu tempo. </w:t>
      </w:r>
    </w:p>
    <w:p w:rsidR="00276DF8" w:rsidRPr="00276DF8" w:rsidRDefault="00276DF8" w:rsidP="00276DF8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lang w:val="pt-BR"/>
        </w:rPr>
      </w:pPr>
      <w:r w:rsidRPr="00276DF8">
        <w:rPr>
          <w:rFonts w:ascii="Times New Roman" w:hAnsi="Times New Roman" w:cs="Times New Roman"/>
          <w:lang w:val="pt-BR"/>
        </w:rPr>
        <w:t xml:space="preserve">O específico sobre o trabalho </w:t>
      </w:r>
      <w:proofErr w:type="gramStart"/>
      <w:r w:rsidRPr="00276DF8">
        <w:rPr>
          <w:rFonts w:ascii="Times New Roman" w:hAnsi="Times New Roman" w:cs="Times New Roman"/>
          <w:lang w:val="pt-BR"/>
        </w:rPr>
        <w:t>de Zu</w:t>
      </w:r>
      <w:bookmarkStart w:id="0" w:name="_GoBack"/>
      <w:bookmarkEnd w:id="0"/>
      <w:r w:rsidRPr="00276DF8">
        <w:rPr>
          <w:rFonts w:ascii="Times New Roman" w:hAnsi="Times New Roman" w:cs="Times New Roman"/>
          <w:lang w:val="pt-BR"/>
        </w:rPr>
        <w:t>no</w:t>
      </w:r>
      <w:proofErr w:type="gramEnd"/>
      <w:r w:rsidRPr="00276DF8">
        <w:rPr>
          <w:rFonts w:ascii="Times New Roman" w:hAnsi="Times New Roman" w:cs="Times New Roman"/>
          <w:lang w:val="pt-BR"/>
        </w:rPr>
        <w:t xml:space="preserve"> é a abordagem coletiva e institucional, que nem sempre está ligada a situações de extrema precariedade material. Nesta ocasião, focaremos em uma experiência de intervenção em um distrito rural do Peru. Analisaremos o medo que parece ser um sinal do esforço para manter a capacidade de pensar diante do triunvirato da violência (entre os sujeitos, estrutural, simbólica) (</w:t>
      </w:r>
      <w:proofErr w:type="spellStart"/>
      <w:r w:rsidRPr="00276DF8">
        <w:rPr>
          <w:rFonts w:ascii="Times New Roman" w:hAnsi="Times New Roman" w:cs="Times New Roman"/>
          <w:lang w:val="pt-BR"/>
        </w:rPr>
        <w:t>Zizek</w:t>
      </w:r>
      <w:proofErr w:type="spellEnd"/>
      <w:r w:rsidRPr="00276DF8">
        <w:rPr>
          <w:rFonts w:ascii="Times New Roman" w:hAnsi="Times New Roman" w:cs="Times New Roman"/>
          <w:lang w:val="pt-BR"/>
        </w:rPr>
        <w:t xml:space="preserve">, 2010) </w:t>
      </w:r>
    </w:p>
    <w:p w:rsidR="00276DF8" w:rsidRPr="00276DF8" w:rsidRDefault="00276DF8" w:rsidP="00276DF8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lang w:val="pt-BR"/>
        </w:rPr>
      </w:pPr>
      <w:r w:rsidRPr="00276DF8">
        <w:rPr>
          <w:rFonts w:ascii="Times New Roman" w:hAnsi="Times New Roman" w:cs="Times New Roman"/>
          <w:lang w:val="pt-BR"/>
        </w:rPr>
        <w:t xml:space="preserve">O material vem de um dispositivo analítico guiado como uma reunião de três sessões em grupo. A experiência foi desenvolvida como parte de um processo de diagnóstico para um programa nacional do Estado Peruano. Trabalhamos com equipes de contenção em casos de violência de gênero, sob a abordagem do </w:t>
      </w:r>
      <w:r w:rsidRPr="00276DF8">
        <w:rPr>
          <w:rFonts w:ascii="Times New Roman" w:hAnsi="Times New Roman" w:cs="Times New Roman"/>
          <w:b/>
          <w:bCs/>
          <w:lang w:val="pt-BR"/>
        </w:rPr>
        <w:t>Cuidando dos que cuidam</w:t>
      </w:r>
      <w:r w:rsidRPr="00276DF8">
        <w:rPr>
          <w:rFonts w:ascii="Times New Roman" w:hAnsi="Times New Roman" w:cs="Times New Roman"/>
          <w:lang w:val="pt-BR"/>
        </w:rPr>
        <w:t xml:space="preserve">. Nossa escuta acolhe não só a violência que vem diretamente dos casos que esses profissionais atendem, mas também a violência – muitas vezes invisível – do contexto em que atuam. </w:t>
      </w:r>
    </w:p>
    <w:p w:rsidR="00276DF8" w:rsidRPr="00276DF8" w:rsidRDefault="00276DF8" w:rsidP="00276DF8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lang w:val="pt-BR"/>
        </w:rPr>
      </w:pPr>
      <w:r w:rsidRPr="00276DF8">
        <w:rPr>
          <w:rFonts w:ascii="Times New Roman" w:hAnsi="Times New Roman" w:cs="Times New Roman"/>
          <w:lang w:val="pt-BR"/>
        </w:rPr>
        <w:t xml:space="preserve">As situações extremas de violência e de medo em que esses grupos trabalhavam exigiram uma </w:t>
      </w:r>
      <w:r w:rsidRPr="00276DF8">
        <w:rPr>
          <w:rFonts w:ascii="Times New Roman" w:hAnsi="Times New Roman" w:cs="Times New Roman"/>
          <w:i/>
          <w:iCs/>
          <w:lang w:val="pt-BR"/>
        </w:rPr>
        <w:t>análise em camadas</w:t>
      </w:r>
      <w:r w:rsidRPr="00276DF8">
        <w:rPr>
          <w:rFonts w:ascii="Times New Roman" w:hAnsi="Times New Roman" w:cs="Times New Roman"/>
          <w:lang w:val="pt-BR"/>
        </w:rPr>
        <w:t xml:space="preserve">, impondo três momentos de elaboração: 1) o espaço do grupo com a equipe, 2) as cenas que surgiram na supervisão do material e, 3) escrever para compartilhar a experiência com os demais. Apresentaremos a experiência com uma dessas equipes. </w:t>
      </w:r>
    </w:p>
    <w:p w:rsidR="00276DF8" w:rsidRPr="00276DF8" w:rsidRDefault="00276DF8" w:rsidP="00276DF8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lang w:val="pt-BR"/>
        </w:rPr>
      </w:pPr>
      <w:r w:rsidRPr="00276DF8">
        <w:rPr>
          <w:rFonts w:ascii="Times New Roman" w:hAnsi="Times New Roman" w:cs="Times New Roman"/>
          <w:b/>
          <w:bCs/>
          <w:lang w:val="pt-BR"/>
        </w:rPr>
        <w:t xml:space="preserve">Primeira camada: o espaço de grupo com a equipe de profissionais </w:t>
      </w:r>
    </w:p>
    <w:p w:rsidR="00276DF8" w:rsidRPr="00276DF8" w:rsidRDefault="00276DF8" w:rsidP="003307DD">
      <w:pPr>
        <w:widowControl w:val="0"/>
        <w:autoSpaceDE w:val="0"/>
        <w:autoSpaceDN w:val="0"/>
        <w:adjustRightInd w:val="0"/>
        <w:spacing w:after="240" w:line="360" w:lineRule="auto"/>
        <w:ind w:left="708"/>
        <w:rPr>
          <w:rFonts w:ascii="Times New Roman" w:hAnsi="Times New Roman" w:cs="Times New Roman"/>
          <w:lang w:val="pt-BR"/>
        </w:rPr>
      </w:pPr>
      <w:r w:rsidRPr="00276DF8">
        <w:rPr>
          <w:rFonts w:ascii="Times New Roman" w:hAnsi="Times New Roman" w:cs="Times New Roman"/>
          <w:lang w:val="pt-BR"/>
        </w:rPr>
        <w:t xml:space="preserve">Participou uma equipe multidisciplinar de quatro profissionais que trabalhavam juntos em um enclave mineiro há quase dois anos. Foi uma zona atacada pelo </w:t>
      </w:r>
      <w:r w:rsidRPr="00276DF8">
        <w:rPr>
          <w:rFonts w:ascii="Times New Roman" w:hAnsi="Times New Roman" w:cs="Times New Roman"/>
          <w:lang w:val="pt-BR"/>
        </w:rPr>
        <w:lastRenderedPageBreak/>
        <w:t xml:space="preserve">Sendeiro Luminoso e depois foi local de trânsito de tráfico de drogas. A riqueza da empresa contrastava com a pobreza do povo. </w:t>
      </w:r>
    </w:p>
    <w:p w:rsidR="00276DF8" w:rsidRPr="00276DF8" w:rsidRDefault="00276DF8" w:rsidP="003307DD">
      <w:pPr>
        <w:widowControl w:val="0"/>
        <w:autoSpaceDE w:val="0"/>
        <w:autoSpaceDN w:val="0"/>
        <w:adjustRightInd w:val="0"/>
        <w:spacing w:after="240" w:line="360" w:lineRule="auto"/>
        <w:ind w:left="708"/>
        <w:rPr>
          <w:rFonts w:ascii="Times New Roman" w:hAnsi="Times New Roman" w:cs="Times New Roman"/>
          <w:lang w:val="pt-BR"/>
        </w:rPr>
      </w:pPr>
      <w:r w:rsidRPr="00276DF8">
        <w:rPr>
          <w:rFonts w:ascii="Times New Roman" w:hAnsi="Times New Roman" w:cs="Times New Roman"/>
          <w:lang w:val="pt-BR"/>
        </w:rPr>
        <w:t xml:space="preserve">Desenvolvemos com eles um processo de grupo de três sessões para pensar sobre sua tarefa e seus conflitos como um grupo. </w:t>
      </w:r>
    </w:p>
    <w:p w:rsidR="00276DF8" w:rsidRPr="00276DF8" w:rsidRDefault="00276DF8" w:rsidP="003307DD">
      <w:pPr>
        <w:widowControl w:val="0"/>
        <w:autoSpaceDE w:val="0"/>
        <w:autoSpaceDN w:val="0"/>
        <w:adjustRightInd w:val="0"/>
        <w:spacing w:after="240" w:line="360" w:lineRule="auto"/>
        <w:ind w:left="708"/>
        <w:rPr>
          <w:rFonts w:ascii="Times New Roman" w:hAnsi="Times New Roman" w:cs="Times New Roman"/>
          <w:lang w:val="pt-BR"/>
        </w:rPr>
      </w:pPr>
      <w:r w:rsidRPr="00276DF8">
        <w:rPr>
          <w:rFonts w:ascii="Times New Roman" w:hAnsi="Times New Roman" w:cs="Times New Roman"/>
          <w:lang w:val="pt-BR"/>
        </w:rPr>
        <w:t xml:space="preserve">Quando se perguntou, qual era sua tarefa? Eles falaram sobre a violência e a pobreza do lugar e expressaram o desejo de restaurar a liberdade às mulheres e compensar as comunidades por tanta exclusão. As associações do grupo estão nos levando seu mal-estar com as exigências "loucas" da burocracia estatal. O medo e a violência são projetados nos burocratas do ministério. Eles dizem: </w:t>
      </w:r>
      <w:r w:rsidRPr="00276DF8">
        <w:rPr>
          <w:rFonts w:ascii="Times New Roman" w:hAnsi="Times New Roman" w:cs="Times New Roman"/>
          <w:i/>
          <w:iCs/>
          <w:lang w:val="pt-BR"/>
        </w:rPr>
        <w:t xml:space="preserve">O advogado era quem estava com medo, os especialistas em Lima nos apedrejaram, quando levamos nossa proposta. </w:t>
      </w:r>
      <w:r w:rsidRPr="00276DF8">
        <w:rPr>
          <w:rFonts w:ascii="Times New Roman" w:hAnsi="Times New Roman" w:cs="Times New Roman"/>
          <w:lang w:val="pt-BR"/>
        </w:rPr>
        <w:t xml:space="preserve">Enquanto o ministério é vivido persecutoriamente, eles percebem a comunidade como um local de trabalho criativo e gratificante, onde se sentem reconhecidos. Eles também mencionam que têm pesadelos e que se morassem sozinhos, já teriam renunciado. Todos eles dividem um grande quarto onde comem e dormem juntos. Eles são descritos como um grupo unido, com intervenções </w:t>
      </w:r>
      <w:proofErr w:type="gramStart"/>
      <w:r w:rsidRPr="00276DF8">
        <w:rPr>
          <w:rFonts w:ascii="Times New Roman" w:hAnsi="Times New Roman" w:cs="Times New Roman"/>
          <w:lang w:val="pt-BR"/>
        </w:rPr>
        <w:t>bem sucedidas</w:t>
      </w:r>
      <w:proofErr w:type="gramEnd"/>
      <w:r w:rsidRPr="00276DF8">
        <w:rPr>
          <w:rFonts w:ascii="Times New Roman" w:hAnsi="Times New Roman" w:cs="Times New Roman"/>
          <w:lang w:val="pt-BR"/>
        </w:rPr>
        <w:t xml:space="preserve">. Eles narram como conseguiram envolver o prefeito em apresentações de teatro de rua e outras ações para prevenir o consumo de álcool em jovens. </w:t>
      </w:r>
    </w:p>
    <w:p w:rsidR="00276DF8" w:rsidRPr="00276DF8" w:rsidRDefault="00276DF8" w:rsidP="003307DD">
      <w:pPr>
        <w:widowControl w:val="0"/>
        <w:autoSpaceDE w:val="0"/>
        <w:autoSpaceDN w:val="0"/>
        <w:adjustRightInd w:val="0"/>
        <w:spacing w:after="240" w:line="360" w:lineRule="auto"/>
        <w:ind w:left="708"/>
        <w:rPr>
          <w:rFonts w:ascii="Times New Roman" w:hAnsi="Times New Roman" w:cs="Times New Roman"/>
          <w:lang w:val="pt-BR"/>
        </w:rPr>
      </w:pPr>
      <w:r w:rsidRPr="00276DF8">
        <w:rPr>
          <w:rFonts w:ascii="Times New Roman" w:hAnsi="Times New Roman" w:cs="Times New Roman"/>
          <w:lang w:val="pt-BR"/>
        </w:rPr>
        <w:t xml:space="preserve">As psicanalistas detectam uma omissão sintomática dos casos de violência. Quando perguntaram sobre isso, eles disseram: </w:t>
      </w:r>
      <w:r w:rsidRPr="00276DF8">
        <w:rPr>
          <w:rFonts w:ascii="Times New Roman" w:hAnsi="Times New Roman" w:cs="Times New Roman"/>
          <w:i/>
          <w:iCs/>
          <w:lang w:val="pt-BR"/>
        </w:rPr>
        <w:t xml:space="preserve">casos tão, tão graves nós não temos!... Tivemos um caso entre menores. O menor estava manipulando uma arma e ameaçando a garota. Ele tem 17 anos e ela tem 16, faz um ano que eles moram juntos e têm um bebê. </w:t>
      </w:r>
      <w:r w:rsidRPr="00276DF8">
        <w:rPr>
          <w:rFonts w:ascii="Times New Roman" w:hAnsi="Times New Roman" w:cs="Times New Roman"/>
          <w:lang w:val="pt-BR"/>
        </w:rPr>
        <w:t xml:space="preserve">Eles lembram que foi difícil entrar naquela cidade tomada pelo tráfico de drogas e que a família do garoto era uma das mais poderosas da cidade. Os casos inundam o discurso do grupo, cada um mais violento e assustador do que o anterior. Enquanto comentam os casos e as condições em que trabalhavam, um deles diz, como se falasse sobre o tempo: </w:t>
      </w:r>
      <w:r w:rsidRPr="00276DF8">
        <w:rPr>
          <w:rFonts w:ascii="Times New Roman" w:hAnsi="Times New Roman" w:cs="Times New Roman"/>
          <w:i/>
          <w:iCs/>
          <w:lang w:val="pt-BR"/>
        </w:rPr>
        <w:t xml:space="preserve">fui assaltado duas vezes, nas duas únicas empresas de transporte que existem, em uma eles te assaltam e a outra vive caindo pelo barranco abaixo. </w:t>
      </w:r>
    </w:p>
    <w:p w:rsidR="00276DF8" w:rsidRPr="00276DF8" w:rsidRDefault="00276DF8" w:rsidP="003307DD">
      <w:pPr>
        <w:widowControl w:val="0"/>
        <w:autoSpaceDE w:val="0"/>
        <w:autoSpaceDN w:val="0"/>
        <w:adjustRightInd w:val="0"/>
        <w:spacing w:after="240" w:line="360" w:lineRule="auto"/>
        <w:ind w:left="708"/>
        <w:rPr>
          <w:rFonts w:ascii="Times New Roman" w:hAnsi="Times New Roman" w:cs="Times New Roman"/>
          <w:lang w:val="pt-BR"/>
        </w:rPr>
      </w:pPr>
      <w:r w:rsidRPr="00276DF8">
        <w:rPr>
          <w:rFonts w:ascii="Times New Roman" w:hAnsi="Times New Roman" w:cs="Times New Roman"/>
          <w:lang w:val="pt-BR"/>
        </w:rPr>
        <w:t xml:space="preserve">O medo tinha tomado a sessão e se infiltrava nas analistas, uma diz à outra: </w:t>
      </w:r>
      <w:r w:rsidRPr="00276DF8">
        <w:rPr>
          <w:rFonts w:ascii="Times New Roman" w:hAnsi="Times New Roman" w:cs="Times New Roman"/>
          <w:i/>
          <w:iCs/>
          <w:lang w:val="pt-BR"/>
        </w:rPr>
        <w:t xml:space="preserve">Eu já </w:t>
      </w:r>
      <w:r w:rsidRPr="00276DF8">
        <w:rPr>
          <w:rFonts w:ascii="Times New Roman" w:hAnsi="Times New Roman" w:cs="Times New Roman"/>
          <w:i/>
          <w:iCs/>
          <w:lang w:val="pt-BR"/>
        </w:rPr>
        <w:lastRenderedPageBreak/>
        <w:t>estava com medo</w:t>
      </w:r>
      <w:r w:rsidRPr="00276DF8">
        <w:rPr>
          <w:rFonts w:ascii="Times New Roman" w:hAnsi="Times New Roman" w:cs="Times New Roman"/>
          <w:lang w:val="pt-BR"/>
        </w:rPr>
        <w:t xml:space="preserve">. A dissociação do afeto e horror dos casos comunicava a escala da violência enfrentada pelo grupo. </w:t>
      </w:r>
    </w:p>
    <w:p w:rsidR="00276DF8" w:rsidRPr="00276DF8" w:rsidRDefault="00276DF8" w:rsidP="00276DF8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lang w:val="pt-BR"/>
        </w:rPr>
      </w:pPr>
      <w:r w:rsidRPr="00276DF8">
        <w:rPr>
          <w:rFonts w:ascii="Times New Roman" w:hAnsi="Times New Roman" w:cs="Times New Roman"/>
          <w:b/>
          <w:bCs/>
          <w:lang w:val="pt-BR"/>
        </w:rPr>
        <w:t xml:space="preserve">Segunda camada: as cenas na supervisão </w:t>
      </w:r>
    </w:p>
    <w:p w:rsidR="00276DF8" w:rsidRPr="00276DF8" w:rsidRDefault="00276DF8" w:rsidP="003307DD">
      <w:pPr>
        <w:widowControl w:val="0"/>
        <w:autoSpaceDE w:val="0"/>
        <w:autoSpaceDN w:val="0"/>
        <w:adjustRightInd w:val="0"/>
        <w:spacing w:after="240" w:line="360" w:lineRule="auto"/>
        <w:ind w:left="708"/>
        <w:rPr>
          <w:rFonts w:ascii="Times New Roman" w:hAnsi="Times New Roman" w:cs="Times New Roman"/>
          <w:lang w:val="pt-BR"/>
        </w:rPr>
      </w:pPr>
      <w:r w:rsidRPr="00276DF8">
        <w:rPr>
          <w:rFonts w:ascii="Times New Roman" w:hAnsi="Times New Roman" w:cs="Times New Roman"/>
          <w:lang w:val="pt-BR"/>
        </w:rPr>
        <w:t xml:space="preserve">Ao retornar, as analistas trouxeram o material para a supervisão. Como preâmbulo, levamos alguns minutos para comentar sobre a viagem: </w:t>
      </w:r>
    </w:p>
    <w:p w:rsidR="00276DF8" w:rsidRPr="00276DF8" w:rsidRDefault="00276DF8" w:rsidP="003307DD">
      <w:pPr>
        <w:widowControl w:val="0"/>
        <w:autoSpaceDE w:val="0"/>
        <w:autoSpaceDN w:val="0"/>
        <w:adjustRightInd w:val="0"/>
        <w:spacing w:after="240" w:line="360" w:lineRule="auto"/>
        <w:ind w:left="708"/>
        <w:rPr>
          <w:rFonts w:ascii="Times New Roman" w:hAnsi="Times New Roman" w:cs="Times New Roman"/>
          <w:lang w:val="pt-BR"/>
        </w:rPr>
      </w:pPr>
      <w:r w:rsidRPr="00276DF8">
        <w:rPr>
          <w:rFonts w:ascii="Times New Roman" w:hAnsi="Times New Roman" w:cs="Times New Roman"/>
          <w:i/>
          <w:iCs/>
          <w:lang w:val="pt-BR"/>
        </w:rPr>
        <w:t xml:space="preserve">Todos nós fomos para uma piscina cujas águas vinham do subsolo, quente e muito agradável. Foi como uma purificação da viagem pesada. Estávamos relaxados, olhando para a linda montanha que havia a frente. Na época, a coordenadora da equipe nos disse: antes (apontando para a montanha) ali era um lugar de passagem para os terroristas, eles podiam olhar para nós, mas nós não podíamos vê-los. Agora, os </w:t>
      </w:r>
      <w:proofErr w:type="spellStart"/>
      <w:r w:rsidRPr="00276DF8">
        <w:rPr>
          <w:rFonts w:ascii="Times New Roman" w:hAnsi="Times New Roman" w:cs="Times New Roman"/>
          <w:i/>
          <w:iCs/>
          <w:lang w:val="pt-BR"/>
        </w:rPr>
        <w:t>narcos</w:t>
      </w:r>
      <w:proofErr w:type="spellEnd"/>
      <w:r w:rsidRPr="00276DF8">
        <w:rPr>
          <w:rFonts w:ascii="Times New Roman" w:hAnsi="Times New Roman" w:cs="Times New Roman"/>
          <w:i/>
          <w:iCs/>
          <w:lang w:val="pt-BR"/>
        </w:rPr>
        <w:t xml:space="preserve"> passam. Uma vez fizemos uma oficina com as autoridades do povoado aqui na piscina. Estávamos sentados bem aqui e, naquele momento, os traficantes passaram, uma escolta de motocicletas abriam o caminho, então as caminhonetes enormes, bem ali na frente dos nossos olhos! O policial disse "o que eu vou fazer, eles têm muito mais armas do que eu", ele sentado, observando. Naquele momento sentimos medo" </w:t>
      </w:r>
    </w:p>
    <w:p w:rsidR="00276DF8" w:rsidRPr="00276DF8" w:rsidRDefault="00276DF8" w:rsidP="003307DD">
      <w:pPr>
        <w:widowControl w:val="0"/>
        <w:autoSpaceDE w:val="0"/>
        <w:autoSpaceDN w:val="0"/>
        <w:adjustRightInd w:val="0"/>
        <w:spacing w:after="240" w:line="360" w:lineRule="auto"/>
        <w:ind w:left="708"/>
        <w:rPr>
          <w:rFonts w:ascii="Times New Roman" w:hAnsi="Times New Roman" w:cs="Times New Roman"/>
          <w:lang w:val="pt-BR"/>
        </w:rPr>
      </w:pPr>
      <w:r w:rsidRPr="00276DF8">
        <w:rPr>
          <w:rFonts w:ascii="Times New Roman" w:hAnsi="Times New Roman" w:cs="Times New Roman"/>
          <w:lang w:val="pt-BR"/>
        </w:rPr>
        <w:t xml:space="preserve">Se faz necessário destacar que, até hoje, não concordamos com o texto desta memória. Duvidamos se eles só nos contaram sobre as caminhonetes ou se realmente as vimos passar. A supervisora que ouviu essa história tinha imagens vívidas e ficou com a sensação de ter estado no local. A força das imagens e a intensidade da experiência dão a essa história uma qualidade onírica. </w:t>
      </w:r>
    </w:p>
    <w:p w:rsidR="00276DF8" w:rsidRPr="00276DF8" w:rsidRDefault="00276DF8" w:rsidP="003307DD">
      <w:pPr>
        <w:widowControl w:val="0"/>
        <w:autoSpaceDE w:val="0"/>
        <w:autoSpaceDN w:val="0"/>
        <w:adjustRightInd w:val="0"/>
        <w:spacing w:after="240" w:line="360" w:lineRule="auto"/>
        <w:ind w:left="708"/>
        <w:rPr>
          <w:rFonts w:ascii="Times New Roman" w:hAnsi="Times New Roman" w:cs="Times New Roman"/>
          <w:lang w:val="pt-BR"/>
        </w:rPr>
      </w:pPr>
      <w:r w:rsidRPr="00276DF8">
        <w:rPr>
          <w:rFonts w:ascii="Times New Roman" w:hAnsi="Times New Roman" w:cs="Times New Roman"/>
          <w:lang w:val="pt-BR"/>
        </w:rPr>
        <w:t xml:space="preserve">Esse relato consegue comunicar a violência do contexto e transmitir a experiência do perigo e desproteção da equipe de profissionais que foi gradualmente transmitida às analistas nas sessões de grupo. </w:t>
      </w:r>
    </w:p>
    <w:p w:rsidR="00276DF8" w:rsidRPr="00276DF8" w:rsidRDefault="00276DF8" w:rsidP="003307DD">
      <w:pPr>
        <w:widowControl w:val="0"/>
        <w:autoSpaceDE w:val="0"/>
        <w:autoSpaceDN w:val="0"/>
        <w:adjustRightInd w:val="0"/>
        <w:spacing w:after="240" w:line="360" w:lineRule="auto"/>
        <w:ind w:left="708"/>
        <w:rPr>
          <w:rFonts w:ascii="Times New Roman" w:hAnsi="Times New Roman" w:cs="Times New Roman"/>
          <w:lang w:val="pt-BR"/>
        </w:rPr>
      </w:pPr>
      <w:r w:rsidRPr="00276DF8">
        <w:rPr>
          <w:rFonts w:ascii="Times New Roman" w:hAnsi="Times New Roman" w:cs="Times New Roman"/>
          <w:lang w:val="pt-BR"/>
        </w:rPr>
        <w:t xml:space="preserve">Para a supervisora, esse relato prevaleceu como uma cena. </w:t>
      </w:r>
      <w:proofErr w:type="spellStart"/>
      <w:r w:rsidRPr="00276DF8">
        <w:rPr>
          <w:rFonts w:ascii="Times New Roman" w:hAnsi="Times New Roman" w:cs="Times New Roman"/>
          <w:lang w:val="pt-BR"/>
        </w:rPr>
        <w:t>Holloway</w:t>
      </w:r>
      <w:proofErr w:type="spellEnd"/>
      <w:r w:rsidRPr="00276DF8">
        <w:rPr>
          <w:rFonts w:ascii="Times New Roman" w:hAnsi="Times New Roman" w:cs="Times New Roman"/>
          <w:lang w:val="pt-BR"/>
        </w:rPr>
        <w:t xml:space="preserve"> (2015) propõe que a cena é um registro de significados afetivos "encarnados" nos pesquisadores que permitem o acesso a um conhecimento não simbolizado da sociedade. No nosso trabalho, a compreensão cênica nos permitiu abordar essa comunidade, sua história, </w:t>
      </w:r>
      <w:r w:rsidRPr="00276DF8">
        <w:rPr>
          <w:rFonts w:ascii="Times New Roman" w:hAnsi="Times New Roman" w:cs="Times New Roman"/>
          <w:lang w:val="pt-BR"/>
        </w:rPr>
        <w:lastRenderedPageBreak/>
        <w:t xml:space="preserve">suas condições materiais de vida, sua subjetividade e os afetos que fundamentam a experiência do encontro. </w:t>
      </w:r>
    </w:p>
    <w:p w:rsidR="00276DF8" w:rsidRPr="00276DF8" w:rsidRDefault="00276DF8" w:rsidP="003307DD">
      <w:pPr>
        <w:widowControl w:val="0"/>
        <w:autoSpaceDE w:val="0"/>
        <w:autoSpaceDN w:val="0"/>
        <w:adjustRightInd w:val="0"/>
        <w:spacing w:after="240" w:line="360" w:lineRule="auto"/>
        <w:ind w:left="708"/>
        <w:rPr>
          <w:rFonts w:ascii="Times New Roman" w:hAnsi="Times New Roman" w:cs="Times New Roman"/>
          <w:lang w:val="pt-BR"/>
        </w:rPr>
      </w:pPr>
      <w:r w:rsidRPr="00276DF8">
        <w:rPr>
          <w:rFonts w:ascii="Times New Roman" w:hAnsi="Times New Roman" w:cs="Times New Roman"/>
          <w:lang w:val="pt-BR"/>
        </w:rPr>
        <w:t xml:space="preserve">Depois de terminar o trabalho na área e completar os relatórios, ficamos com a sensação que algo ainda precisava ser elaborado. </w:t>
      </w:r>
    </w:p>
    <w:p w:rsidR="00276DF8" w:rsidRPr="00276DF8" w:rsidRDefault="00276DF8" w:rsidP="00276DF8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lang w:val="pt-BR"/>
        </w:rPr>
      </w:pPr>
      <w:r w:rsidRPr="00276DF8">
        <w:rPr>
          <w:rFonts w:ascii="Times New Roman" w:hAnsi="Times New Roman" w:cs="Times New Roman"/>
          <w:b/>
          <w:bCs/>
          <w:lang w:val="pt-BR"/>
        </w:rPr>
        <w:t xml:space="preserve">Terceira camada: continuar elaborando através da escrita </w:t>
      </w:r>
    </w:p>
    <w:p w:rsidR="00276DF8" w:rsidRPr="00276DF8" w:rsidRDefault="00276DF8" w:rsidP="003307DD">
      <w:pPr>
        <w:widowControl w:val="0"/>
        <w:autoSpaceDE w:val="0"/>
        <w:autoSpaceDN w:val="0"/>
        <w:adjustRightInd w:val="0"/>
        <w:spacing w:after="240" w:line="360" w:lineRule="auto"/>
        <w:ind w:left="708"/>
        <w:rPr>
          <w:rFonts w:ascii="Times New Roman" w:hAnsi="Times New Roman" w:cs="Times New Roman"/>
          <w:lang w:val="pt-BR"/>
        </w:rPr>
      </w:pPr>
      <w:r w:rsidRPr="00276DF8">
        <w:rPr>
          <w:rFonts w:ascii="Times New Roman" w:hAnsi="Times New Roman" w:cs="Times New Roman"/>
          <w:lang w:val="pt-BR"/>
        </w:rPr>
        <w:t xml:space="preserve">Na primeira camada, o grupo reconhecia a violência presente no seu cotidiano de trabalho, mas projetava o medo nos outros; </w:t>
      </w:r>
      <w:r w:rsidR="003307DD" w:rsidRPr="00276DF8">
        <w:rPr>
          <w:rFonts w:ascii="Times New Roman" w:hAnsi="Times New Roman" w:cs="Times New Roman"/>
          <w:lang w:val="pt-BR"/>
        </w:rPr>
        <w:t>enquanto</w:t>
      </w:r>
      <w:r w:rsidRPr="00276DF8">
        <w:rPr>
          <w:rFonts w:ascii="Times New Roman" w:hAnsi="Times New Roman" w:cs="Times New Roman"/>
          <w:lang w:val="pt-BR"/>
        </w:rPr>
        <w:t xml:space="preserve"> as analistas foram sentindo esse medo. Foi na segunda camada, com a distância oferecida pelo espaço de supervisão, que as memórias se condensaram em uma cena. A compreensão cênica nos permitiu reconhecer a magnitude do medo e pensar sobre a violência. </w:t>
      </w:r>
    </w:p>
    <w:p w:rsidR="00276DF8" w:rsidRPr="00276DF8" w:rsidRDefault="00276DF8" w:rsidP="003307DD">
      <w:pPr>
        <w:widowControl w:val="0"/>
        <w:autoSpaceDE w:val="0"/>
        <w:autoSpaceDN w:val="0"/>
        <w:adjustRightInd w:val="0"/>
        <w:spacing w:after="240" w:line="360" w:lineRule="auto"/>
        <w:ind w:left="708"/>
        <w:rPr>
          <w:rFonts w:ascii="Times New Roman" w:hAnsi="Times New Roman" w:cs="Times New Roman"/>
          <w:lang w:val="pt-BR"/>
        </w:rPr>
      </w:pPr>
      <w:r w:rsidRPr="00276DF8">
        <w:rPr>
          <w:rFonts w:ascii="Times New Roman" w:hAnsi="Times New Roman" w:cs="Times New Roman"/>
          <w:lang w:val="pt-BR"/>
        </w:rPr>
        <w:t xml:space="preserve">Aqueles que refletem sobre a violência dão o medo por sentado, sem </w:t>
      </w:r>
      <w:proofErr w:type="spellStart"/>
      <w:proofErr w:type="gramStart"/>
      <w:r w:rsidRPr="00276DF8">
        <w:rPr>
          <w:rFonts w:ascii="Times New Roman" w:hAnsi="Times New Roman" w:cs="Times New Roman"/>
          <w:lang w:val="pt-BR"/>
        </w:rPr>
        <w:t>aprofundá</w:t>
      </w:r>
      <w:proofErr w:type="spellEnd"/>
      <w:r w:rsidRPr="00276DF8">
        <w:rPr>
          <w:rFonts w:ascii="Times New Roman" w:hAnsi="Times New Roman" w:cs="Times New Roman"/>
          <w:lang w:val="pt-BR"/>
        </w:rPr>
        <w:t xml:space="preserve">- </w:t>
      </w:r>
      <w:proofErr w:type="spellStart"/>
      <w:r w:rsidRPr="00276DF8">
        <w:rPr>
          <w:rFonts w:ascii="Times New Roman" w:hAnsi="Times New Roman" w:cs="Times New Roman"/>
          <w:lang w:val="pt-BR"/>
        </w:rPr>
        <w:t>lo</w:t>
      </w:r>
      <w:proofErr w:type="spellEnd"/>
      <w:proofErr w:type="gramEnd"/>
      <w:r w:rsidRPr="00276DF8">
        <w:rPr>
          <w:rFonts w:ascii="Times New Roman" w:hAnsi="Times New Roman" w:cs="Times New Roman"/>
          <w:lang w:val="pt-BR"/>
        </w:rPr>
        <w:t xml:space="preserve"> e, nas intervenções de campo, há uma censura tácita para senti-lo. Essa experiência nos levou a pensar em um medo "desmentido" (</w:t>
      </w:r>
      <w:proofErr w:type="spellStart"/>
      <w:r w:rsidRPr="00276DF8">
        <w:rPr>
          <w:rFonts w:ascii="Times New Roman" w:hAnsi="Times New Roman" w:cs="Times New Roman"/>
          <w:lang w:val="pt-BR"/>
        </w:rPr>
        <w:t>foracluído</w:t>
      </w:r>
      <w:proofErr w:type="spellEnd"/>
      <w:r w:rsidRPr="00276DF8">
        <w:rPr>
          <w:rFonts w:ascii="Times New Roman" w:hAnsi="Times New Roman" w:cs="Times New Roman"/>
          <w:lang w:val="pt-BR"/>
        </w:rPr>
        <w:t>). A desmentida é uma ação muito vigorosa para que o eu possa continuar operando (</w:t>
      </w:r>
      <w:proofErr w:type="spellStart"/>
      <w:r w:rsidRPr="00276DF8">
        <w:rPr>
          <w:rFonts w:ascii="Times New Roman" w:hAnsi="Times New Roman" w:cs="Times New Roman"/>
          <w:lang w:val="pt-BR"/>
        </w:rPr>
        <w:t>Bleichmar</w:t>
      </w:r>
      <w:proofErr w:type="spellEnd"/>
      <w:r w:rsidRPr="00276DF8">
        <w:rPr>
          <w:rFonts w:ascii="Times New Roman" w:hAnsi="Times New Roman" w:cs="Times New Roman"/>
          <w:lang w:val="pt-BR"/>
        </w:rPr>
        <w:t xml:space="preserve">. s/f). No nosso caso, escrevendo sobre essa experiência, pudemos nos conscientizar da magnitude do medo associado à violência e que ele só poderia ser capturado </w:t>
      </w:r>
      <w:proofErr w:type="spellStart"/>
      <w:r w:rsidRPr="00276DF8">
        <w:rPr>
          <w:rFonts w:ascii="Times New Roman" w:hAnsi="Times New Roman" w:cs="Times New Roman"/>
          <w:lang w:val="pt-BR"/>
        </w:rPr>
        <w:t>contra-transferencialmente</w:t>
      </w:r>
      <w:proofErr w:type="spellEnd"/>
      <w:r w:rsidRPr="00276DF8">
        <w:rPr>
          <w:rFonts w:ascii="Times New Roman" w:hAnsi="Times New Roman" w:cs="Times New Roman"/>
          <w:lang w:val="pt-BR"/>
        </w:rPr>
        <w:t xml:space="preserve">, a partir de um enquadre projetado para obter dados psicanalíticos. </w:t>
      </w:r>
    </w:p>
    <w:p w:rsidR="00276DF8" w:rsidRPr="00276DF8" w:rsidRDefault="00276DF8" w:rsidP="00276DF8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lang w:val="pt-BR"/>
        </w:rPr>
      </w:pPr>
      <w:r w:rsidRPr="00276DF8">
        <w:rPr>
          <w:rFonts w:ascii="Times New Roman" w:hAnsi="Times New Roman" w:cs="Times New Roman"/>
          <w:lang w:val="pt-BR"/>
        </w:rPr>
        <w:t xml:space="preserve">A psicanálise a céu aberto apresenta a dificuldade de encontrar comunidades afetadas por situações de marginalidade e exclusão históricas, atacadas pela violência política, prejudicadas por políticas neoliberais. Diante da violência histórica, sistêmica, simbólica e política, a desmentida do medo surge como um recurso, para que possamos continuar a operar a realidade de forma criativa. </w:t>
      </w:r>
    </w:p>
    <w:p w:rsidR="00276DF8" w:rsidRDefault="00276DF8" w:rsidP="00276DF8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244084"/>
          <w:lang w:val="pt-BR"/>
        </w:rPr>
      </w:pPr>
      <w:r w:rsidRPr="00276DF8">
        <w:rPr>
          <w:rFonts w:ascii="Times New Roman" w:hAnsi="Times New Roman" w:cs="Times New Roman"/>
          <w:lang w:val="pt-BR"/>
        </w:rPr>
        <w:t>Tradutora: Thaís de Sá Oliveira</w:t>
      </w:r>
    </w:p>
    <w:p w:rsidR="00276DF8" w:rsidRDefault="00276DF8" w:rsidP="00276DF8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244084"/>
          <w:lang w:val="pt-BR"/>
        </w:rPr>
      </w:pPr>
    </w:p>
    <w:p w:rsidR="00276DF8" w:rsidRDefault="00276DF8" w:rsidP="00276DF8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Bibliografia</w:t>
      </w:r>
    </w:p>
    <w:p w:rsidR="00276DF8" w:rsidRPr="00276DF8" w:rsidRDefault="00276DF8" w:rsidP="00276DF8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lang w:val="pt-BR"/>
        </w:rPr>
      </w:pPr>
      <w:proofErr w:type="spellStart"/>
      <w:r w:rsidRPr="00276DF8">
        <w:rPr>
          <w:rFonts w:ascii="Times New Roman" w:hAnsi="Times New Roman" w:cs="Times New Roman"/>
          <w:lang w:val="pt-BR"/>
        </w:rPr>
        <w:lastRenderedPageBreak/>
        <w:t>Bleichmar</w:t>
      </w:r>
      <w:proofErr w:type="spellEnd"/>
      <w:r w:rsidRPr="00276DF8">
        <w:rPr>
          <w:rFonts w:ascii="Times New Roman" w:hAnsi="Times New Roman" w:cs="Times New Roman"/>
          <w:lang w:val="pt-BR"/>
        </w:rPr>
        <w:t xml:space="preserve">, H. (S/f). </w:t>
      </w:r>
      <w:proofErr w:type="spellStart"/>
      <w:r w:rsidRPr="00276DF8">
        <w:rPr>
          <w:rFonts w:ascii="Times New Roman" w:hAnsi="Times New Roman" w:cs="Times New Roman"/>
          <w:i/>
          <w:iCs/>
          <w:lang w:val="pt-BR"/>
        </w:rPr>
        <w:t>Introducción</w:t>
      </w:r>
      <w:proofErr w:type="spellEnd"/>
      <w:r w:rsidRPr="00276DF8">
        <w:rPr>
          <w:rFonts w:ascii="Times New Roman" w:hAnsi="Times New Roman" w:cs="Times New Roman"/>
          <w:i/>
          <w:iCs/>
          <w:lang w:val="pt-BR"/>
        </w:rPr>
        <w:t xml:space="preserve"> a </w:t>
      </w:r>
      <w:proofErr w:type="spellStart"/>
      <w:r w:rsidRPr="00276DF8">
        <w:rPr>
          <w:rFonts w:ascii="Times New Roman" w:hAnsi="Times New Roman" w:cs="Times New Roman"/>
          <w:i/>
          <w:iCs/>
          <w:lang w:val="pt-BR"/>
        </w:rPr>
        <w:t>la</w:t>
      </w:r>
      <w:proofErr w:type="spellEnd"/>
      <w:r w:rsidRPr="00276DF8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276DF8">
        <w:rPr>
          <w:rFonts w:ascii="Times New Roman" w:hAnsi="Times New Roman" w:cs="Times New Roman"/>
          <w:i/>
          <w:iCs/>
          <w:lang w:val="pt-BR"/>
        </w:rPr>
        <w:t>perversión</w:t>
      </w:r>
      <w:proofErr w:type="spellEnd"/>
      <w:r w:rsidRPr="00276DF8">
        <w:rPr>
          <w:rFonts w:ascii="Times New Roman" w:hAnsi="Times New Roman" w:cs="Times New Roman"/>
          <w:lang w:val="pt-BR"/>
        </w:rPr>
        <w:t>. tomado de: http://www.psi.uba.ar/academica/carrerasdegrado/psicologia/sitios_catedras/electiva s/081_psicosomaticas/material/</w:t>
      </w:r>
      <w:proofErr w:type="spellStart"/>
      <w:r w:rsidRPr="00276DF8">
        <w:rPr>
          <w:rFonts w:ascii="Times New Roman" w:hAnsi="Times New Roman" w:cs="Times New Roman"/>
          <w:lang w:val="pt-BR"/>
        </w:rPr>
        <w:t>archivos</w:t>
      </w:r>
      <w:proofErr w:type="spellEnd"/>
      <w:r w:rsidRPr="00276DF8">
        <w:rPr>
          <w:rFonts w:ascii="Times New Roman" w:hAnsi="Times New Roman" w:cs="Times New Roman"/>
          <w:lang w:val="pt-BR"/>
        </w:rPr>
        <w:t xml:space="preserve">/desmentida_ulnik.pdf </w:t>
      </w:r>
    </w:p>
    <w:p w:rsidR="00276DF8" w:rsidRPr="00276DF8" w:rsidRDefault="00276DF8" w:rsidP="00276DF8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lang w:val="pt-BR"/>
        </w:rPr>
      </w:pPr>
      <w:proofErr w:type="spellStart"/>
      <w:r w:rsidRPr="00276DF8">
        <w:rPr>
          <w:rFonts w:ascii="Times New Roman" w:hAnsi="Times New Roman" w:cs="Times New Roman"/>
          <w:lang w:val="pt-BR"/>
        </w:rPr>
        <w:t>Bleger</w:t>
      </w:r>
      <w:proofErr w:type="spellEnd"/>
      <w:r w:rsidRPr="00276DF8">
        <w:rPr>
          <w:rFonts w:ascii="Times New Roman" w:hAnsi="Times New Roman" w:cs="Times New Roman"/>
          <w:lang w:val="pt-BR"/>
        </w:rPr>
        <w:t xml:space="preserve">, J. (1967). </w:t>
      </w:r>
      <w:proofErr w:type="spellStart"/>
      <w:r w:rsidRPr="00276DF8">
        <w:rPr>
          <w:rFonts w:ascii="Times New Roman" w:hAnsi="Times New Roman" w:cs="Times New Roman"/>
          <w:lang w:val="pt-BR"/>
        </w:rPr>
        <w:t>Psicoanálisis</w:t>
      </w:r>
      <w:proofErr w:type="spellEnd"/>
      <w:r w:rsidRPr="00276DF8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276DF8">
        <w:rPr>
          <w:rFonts w:ascii="Times New Roman" w:hAnsi="Times New Roman" w:cs="Times New Roman"/>
          <w:lang w:val="pt-BR"/>
        </w:rPr>
        <w:t>del</w:t>
      </w:r>
      <w:proofErr w:type="spellEnd"/>
      <w:r w:rsidRPr="00276DF8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276DF8">
        <w:rPr>
          <w:rFonts w:ascii="Times New Roman" w:hAnsi="Times New Roman" w:cs="Times New Roman"/>
          <w:lang w:val="pt-BR"/>
        </w:rPr>
        <w:t>encuadre</w:t>
      </w:r>
      <w:proofErr w:type="spellEnd"/>
      <w:r w:rsidRPr="00276DF8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276DF8">
        <w:rPr>
          <w:rFonts w:ascii="Times New Roman" w:hAnsi="Times New Roman" w:cs="Times New Roman"/>
          <w:lang w:val="pt-BR"/>
        </w:rPr>
        <w:t>psicoanalítico</w:t>
      </w:r>
      <w:proofErr w:type="spellEnd"/>
      <w:r w:rsidRPr="00276DF8">
        <w:rPr>
          <w:rFonts w:ascii="Times New Roman" w:hAnsi="Times New Roman" w:cs="Times New Roman"/>
          <w:lang w:val="pt-BR"/>
        </w:rPr>
        <w:t xml:space="preserve">. In: </w:t>
      </w:r>
      <w:proofErr w:type="spellStart"/>
      <w:r w:rsidRPr="00276DF8">
        <w:rPr>
          <w:rFonts w:ascii="Times New Roman" w:hAnsi="Times New Roman" w:cs="Times New Roman"/>
          <w:lang w:val="pt-BR"/>
        </w:rPr>
        <w:t>Bleger</w:t>
      </w:r>
      <w:proofErr w:type="spellEnd"/>
      <w:r w:rsidRPr="00276DF8">
        <w:rPr>
          <w:rFonts w:ascii="Times New Roman" w:hAnsi="Times New Roman" w:cs="Times New Roman"/>
          <w:lang w:val="pt-BR"/>
        </w:rPr>
        <w:t xml:space="preserve">, José. </w:t>
      </w:r>
      <w:proofErr w:type="spellStart"/>
      <w:r w:rsidRPr="00276DF8">
        <w:rPr>
          <w:rFonts w:ascii="Times New Roman" w:hAnsi="Times New Roman" w:cs="Times New Roman"/>
          <w:i/>
          <w:iCs/>
          <w:lang w:val="pt-BR"/>
        </w:rPr>
        <w:t>Simbiosis</w:t>
      </w:r>
      <w:proofErr w:type="spellEnd"/>
      <w:r w:rsidRPr="00276DF8">
        <w:rPr>
          <w:rFonts w:ascii="Times New Roman" w:hAnsi="Times New Roman" w:cs="Times New Roman"/>
          <w:i/>
          <w:iCs/>
          <w:lang w:val="pt-BR"/>
        </w:rPr>
        <w:t xml:space="preserve"> y </w:t>
      </w:r>
      <w:proofErr w:type="spellStart"/>
      <w:r w:rsidRPr="00276DF8">
        <w:rPr>
          <w:rFonts w:ascii="Times New Roman" w:hAnsi="Times New Roman" w:cs="Times New Roman"/>
          <w:i/>
          <w:iCs/>
          <w:lang w:val="pt-BR"/>
        </w:rPr>
        <w:t>ambigüedad</w:t>
      </w:r>
      <w:proofErr w:type="spellEnd"/>
      <w:r w:rsidRPr="00276DF8">
        <w:rPr>
          <w:rFonts w:ascii="Times New Roman" w:hAnsi="Times New Roman" w:cs="Times New Roman"/>
          <w:i/>
          <w:iCs/>
          <w:lang w:val="pt-BR"/>
        </w:rPr>
        <w:t xml:space="preserve">: </w:t>
      </w:r>
      <w:proofErr w:type="spellStart"/>
      <w:r w:rsidRPr="00276DF8">
        <w:rPr>
          <w:rFonts w:ascii="Times New Roman" w:hAnsi="Times New Roman" w:cs="Times New Roman"/>
          <w:i/>
          <w:iCs/>
          <w:lang w:val="pt-BR"/>
        </w:rPr>
        <w:t>estudio</w:t>
      </w:r>
      <w:proofErr w:type="spellEnd"/>
      <w:r w:rsidRPr="00276DF8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276DF8">
        <w:rPr>
          <w:rFonts w:ascii="Times New Roman" w:hAnsi="Times New Roman" w:cs="Times New Roman"/>
          <w:i/>
          <w:iCs/>
          <w:lang w:val="pt-BR"/>
        </w:rPr>
        <w:t>psicoanalítico</w:t>
      </w:r>
      <w:proofErr w:type="spellEnd"/>
      <w:r w:rsidRPr="00276DF8">
        <w:rPr>
          <w:rFonts w:ascii="Times New Roman" w:hAnsi="Times New Roman" w:cs="Times New Roman"/>
          <w:lang w:val="pt-BR"/>
        </w:rPr>
        <w:t xml:space="preserve">. Buenos Aires: </w:t>
      </w:r>
      <w:proofErr w:type="spellStart"/>
      <w:r w:rsidRPr="00276DF8">
        <w:rPr>
          <w:rFonts w:ascii="Times New Roman" w:hAnsi="Times New Roman" w:cs="Times New Roman"/>
          <w:lang w:val="pt-BR"/>
        </w:rPr>
        <w:t>Paidós</w:t>
      </w:r>
      <w:proofErr w:type="spellEnd"/>
      <w:r w:rsidRPr="00276DF8">
        <w:rPr>
          <w:rFonts w:ascii="Times New Roman" w:hAnsi="Times New Roman" w:cs="Times New Roman"/>
          <w:lang w:val="pt-BR"/>
        </w:rPr>
        <w:t xml:space="preserve">, 1967. p.237-50. (Biblioteca de </w:t>
      </w:r>
      <w:proofErr w:type="spellStart"/>
      <w:r w:rsidRPr="00276DF8">
        <w:rPr>
          <w:rFonts w:ascii="Times New Roman" w:hAnsi="Times New Roman" w:cs="Times New Roman"/>
          <w:lang w:val="pt-BR"/>
        </w:rPr>
        <w:t>Psiquiatría</w:t>
      </w:r>
      <w:proofErr w:type="spellEnd"/>
      <w:r w:rsidRPr="00276DF8">
        <w:rPr>
          <w:rFonts w:ascii="Times New Roman" w:hAnsi="Times New Roman" w:cs="Times New Roman"/>
          <w:lang w:val="pt-BR"/>
        </w:rPr>
        <w:t xml:space="preserve">, </w:t>
      </w:r>
      <w:proofErr w:type="spellStart"/>
      <w:r w:rsidRPr="00276DF8">
        <w:rPr>
          <w:rFonts w:ascii="Times New Roman" w:hAnsi="Times New Roman" w:cs="Times New Roman"/>
          <w:lang w:val="pt-BR"/>
        </w:rPr>
        <w:t>Psicopatología</w:t>
      </w:r>
      <w:proofErr w:type="spellEnd"/>
      <w:r w:rsidRPr="00276DF8">
        <w:rPr>
          <w:rFonts w:ascii="Times New Roman" w:hAnsi="Times New Roman" w:cs="Times New Roman"/>
          <w:lang w:val="pt-BR"/>
        </w:rPr>
        <w:t xml:space="preserve"> y Psicosomática,42). </w:t>
      </w:r>
      <w:proofErr w:type="spellStart"/>
      <w:r w:rsidRPr="00276DF8">
        <w:rPr>
          <w:rFonts w:ascii="Times New Roman" w:hAnsi="Times New Roman" w:cs="Times New Roman"/>
          <w:lang w:val="pt-BR"/>
        </w:rPr>
        <w:t>Lo</w:t>
      </w:r>
      <w:proofErr w:type="spellEnd"/>
      <w:r w:rsidRPr="00276DF8">
        <w:rPr>
          <w:rFonts w:ascii="Times New Roman" w:hAnsi="Times New Roman" w:cs="Times New Roman"/>
          <w:lang w:val="pt-BR"/>
        </w:rPr>
        <w:t xml:space="preserve">: B615s,1967,1967. </w:t>
      </w:r>
    </w:p>
    <w:p w:rsidR="00276DF8" w:rsidRPr="00276DF8" w:rsidRDefault="00276DF8" w:rsidP="00276DF8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lang w:val="pt-BR"/>
        </w:rPr>
      </w:pPr>
      <w:proofErr w:type="spellStart"/>
      <w:r w:rsidRPr="00276DF8">
        <w:rPr>
          <w:rFonts w:ascii="Times New Roman" w:hAnsi="Times New Roman" w:cs="Times New Roman"/>
          <w:lang w:val="pt-BR"/>
        </w:rPr>
        <w:t>Hollway</w:t>
      </w:r>
      <w:proofErr w:type="spellEnd"/>
      <w:r w:rsidRPr="00276DF8">
        <w:rPr>
          <w:rFonts w:ascii="Times New Roman" w:hAnsi="Times New Roman" w:cs="Times New Roman"/>
          <w:lang w:val="pt-BR"/>
        </w:rPr>
        <w:t xml:space="preserve"> W. (2015) </w:t>
      </w:r>
      <w:proofErr w:type="spellStart"/>
      <w:r w:rsidRPr="00276DF8">
        <w:rPr>
          <w:rFonts w:ascii="Times New Roman" w:hAnsi="Times New Roman" w:cs="Times New Roman"/>
          <w:lang w:val="pt-BR"/>
        </w:rPr>
        <w:t>Scenic</w:t>
      </w:r>
      <w:proofErr w:type="spellEnd"/>
      <w:r w:rsidRPr="00276DF8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276DF8">
        <w:rPr>
          <w:rFonts w:ascii="Times New Roman" w:hAnsi="Times New Roman" w:cs="Times New Roman"/>
          <w:lang w:val="pt-BR"/>
        </w:rPr>
        <w:t>Writing</w:t>
      </w:r>
      <w:proofErr w:type="spellEnd"/>
      <w:r w:rsidRPr="00276DF8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276DF8">
        <w:rPr>
          <w:rFonts w:ascii="Times New Roman" w:hAnsi="Times New Roman" w:cs="Times New Roman"/>
          <w:lang w:val="pt-BR"/>
        </w:rPr>
        <w:t>and</w:t>
      </w:r>
      <w:proofErr w:type="spellEnd"/>
      <w:r w:rsidRPr="00276DF8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276DF8">
        <w:rPr>
          <w:rFonts w:ascii="Times New Roman" w:hAnsi="Times New Roman" w:cs="Times New Roman"/>
          <w:lang w:val="pt-BR"/>
        </w:rPr>
        <w:t>Scenic</w:t>
      </w:r>
      <w:proofErr w:type="spellEnd"/>
      <w:r w:rsidRPr="00276DF8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276DF8">
        <w:rPr>
          <w:rFonts w:ascii="Times New Roman" w:hAnsi="Times New Roman" w:cs="Times New Roman"/>
          <w:lang w:val="pt-BR"/>
        </w:rPr>
        <w:t>Understanding</w:t>
      </w:r>
      <w:proofErr w:type="spellEnd"/>
      <w:r w:rsidRPr="00276DF8">
        <w:rPr>
          <w:rFonts w:ascii="Times New Roman" w:hAnsi="Times New Roman" w:cs="Times New Roman"/>
          <w:lang w:val="pt-BR"/>
        </w:rPr>
        <w:t xml:space="preserve">. In: </w:t>
      </w:r>
      <w:proofErr w:type="spellStart"/>
      <w:r w:rsidRPr="00276DF8">
        <w:rPr>
          <w:rFonts w:ascii="Times New Roman" w:hAnsi="Times New Roman" w:cs="Times New Roman"/>
          <w:i/>
          <w:iCs/>
          <w:lang w:val="pt-BR"/>
        </w:rPr>
        <w:t>Knowing</w:t>
      </w:r>
      <w:proofErr w:type="spellEnd"/>
      <w:r w:rsidRPr="00276DF8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276DF8">
        <w:rPr>
          <w:rFonts w:ascii="Times New Roman" w:hAnsi="Times New Roman" w:cs="Times New Roman"/>
          <w:i/>
          <w:iCs/>
          <w:lang w:val="pt-BR"/>
        </w:rPr>
        <w:t>Mothers</w:t>
      </w:r>
      <w:proofErr w:type="spellEnd"/>
      <w:r w:rsidRPr="00276DF8">
        <w:rPr>
          <w:rFonts w:ascii="Times New Roman" w:hAnsi="Times New Roman" w:cs="Times New Roman"/>
          <w:i/>
          <w:iCs/>
          <w:lang w:val="pt-BR"/>
        </w:rPr>
        <w:t xml:space="preserve">. </w:t>
      </w:r>
      <w:proofErr w:type="spellStart"/>
      <w:r w:rsidRPr="00276DF8">
        <w:rPr>
          <w:rFonts w:ascii="Times New Roman" w:hAnsi="Times New Roman" w:cs="Times New Roman"/>
          <w:i/>
          <w:iCs/>
          <w:lang w:val="pt-BR"/>
        </w:rPr>
        <w:t>Studies</w:t>
      </w:r>
      <w:proofErr w:type="spellEnd"/>
      <w:r w:rsidRPr="00276DF8">
        <w:rPr>
          <w:rFonts w:ascii="Times New Roman" w:hAnsi="Times New Roman" w:cs="Times New Roman"/>
          <w:i/>
          <w:iCs/>
          <w:lang w:val="pt-BR"/>
        </w:rPr>
        <w:t xml:space="preserve"> in </w:t>
      </w:r>
      <w:proofErr w:type="spellStart"/>
      <w:r w:rsidRPr="00276DF8">
        <w:rPr>
          <w:rFonts w:ascii="Times New Roman" w:hAnsi="Times New Roman" w:cs="Times New Roman"/>
          <w:i/>
          <w:iCs/>
          <w:lang w:val="pt-BR"/>
        </w:rPr>
        <w:t>the</w:t>
      </w:r>
      <w:proofErr w:type="spellEnd"/>
      <w:r w:rsidRPr="00276DF8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276DF8">
        <w:rPr>
          <w:rFonts w:ascii="Times New Roman" w:hAnsi="Times New Roman" w:cs="Times New Roman"/>
          <w:i/>
          <w:iCs/>
          <w:lang w:val="pt-BR"/>
        </w:rPr>
        <w:t>Psychosocial</w:t>
      </w:r>
      <w:proofErr w:type="spellEnd"/>
      <w:r w:rsidRPr="00276DF8">
        <w:rPr>
          <w:rFonts w:ascii="Times New Roman" w:hAnsi="Times New Roman" w:cs="Times New Roman"/>
          <w:i/>
          <w:iCs/>
          <w:lang w:val="pt-BR"/>
        </w:rPr>
        <w:t xml:space="preserve"> Series</w:t>
      </w:r>
      <w:r w:rsidRPr="00276DF8">
        <w:rPr>
          <w:rFonts w:ascii="Times New Roman" w:hAnsi="Times New Roman" w:cs="Times New Roman"/>
          <w:lang w:val="pt-BR"/>
        </w:rPr>
        <w:t xml:space="preserve">. </w:t>
      </w:r>
      <w:proofErr w:type="spellStart"/>
      <w:r w:rsidRPr="00276DF8">
        <w:rPr>
          <w:rFonts w:ascii="Times New Roman" w:hAnsi="Times New Roman" w:cs="Times New Roman"/>
          <w:lang w:val="pt-BR"/>
        </w:rPr>
        <w:t>Palgrave</w:t>
      </w:r>
      <w:proofErr w:type="spellEnd"/>
      <w:r w:rsidRPr="00276DF8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276DF8">
        <w:rPr>
          <w:rFonts w:ascii="Times New Roman" w:hAnsi="Times New Roman" w:cs="Times New Roman"/>
          <w:lang w:val="pt-BR"/>
        </w:rPr>
        <w:t>Macmillan</w:t>
      </w:r>
      <w:proofErr w:type="spellEnd"/>
      <w:r w:rsidRPr="00276DF8">
        <w:rPr>
          <w:rFonts w:ascii="Times New Roman" w:hAnsi="Times New Roman" w:cs="Times New Roman"/>
          <w:lang w:val="pt-BR"/>
        </w:rPr>
        <w:t xml:space="preserve">, London. https://doi.org/10.1057/9781137481238_6 </w:t>
      </w:r>
    </w:p>
    <w:p w:rsidR="00276DF8" w:rsidRPr="00276DF8" w:rsidRDefault="00276DF8" w:rsidP="00276DF8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lang w:val="pt-BR"/>
        </w:rPr>
      </w:pPr>
      <w:proofErr w:type="spellStart"/>
      <w:r w:rsidRPr="00276DF8">
        <w:rPr>
          <w:rFonts w:ascii="Times New Roman" w:hAnsi="Times New Roman" w:cs="Times New Roman"/>
          <w:lang w:val="pt-BR"/>
        </w:rPr>
        <w:t>Viñar</w:t>
      </w:r>
      <w:proofErr w:type="spellEnd"/>
      <w:r w:rsidRPr="00276DF8">
        <w:rPr>
          <w:rFonts w:ascii="Times New Roman" w:hAnsi="Times New Roman" w:cs="Times New Roman"/>
          <w:lang w:val="pt-BR"/>
        </w:rPr>
        <w:t xml:space="preserve">, M. (10 de </w:t>
      </w:r>
      <w:proofErr w:type="spellStart"/>
      <w:r w:rsidRPr="00276DF8">
        <w:rPr>
          <w:rFonts w:ascii="Times New Roman" w:hAnsi="Times New Roman" w:cs="Times New Roman"/>
          <w:lang w:val="pt-BR"/>
        </w:rPr>
        <w:t>Mayo</w:t>
      </w:r>
      <w:proofErr w:type="spellEnd"/>
      <w:r w:rsidRPr="00276DF8">
        <w:rPr>
          <w:rFonts w:ascii="Times New Roman" w:hAnsi="Times New Roman" w:cs="Times New Roman"/>
          <w:lang w:val="pt-BR"/>
        </w:rPr>
        <w:t xml:space="preserve"> de 2019). Jornada de Intercambio: El </w:t>
      </w:r>
      <w:proofErr w:type="spellStart"/>
      <w:r w:rsidRPr="00276DF8">
        <w:rPr>
          <w:rFonts w:ascii="Times New Roman" w:hAnsi="Times New Roman" w:cs="Times New Roman"/>
          <w:lang w:val="pt-BR"/>
        </w:rPr>
        <w:t>trabajo</w:t>
      </w:r>
      <w:proofErr w:type="spellEnd"/>
      <w:r w:rsidRPr="00276DF8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276DF8">
        <w:rPr>
          <w:rFonts w:ascii="Times New Roman" w:hAnsi="Times New Roman" w:cs="Times New Roman"/>
          <w:lang w:val="pt-BR"/>
        </w:rPr>
        <w:t>en</w:t>
      </w:r>
      <w:proofErr w:type="spellEnd"/>
      <w:r w:rsidRPr="00276DF8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276DF8">
        <w:rPr>
          <w:rFonts w:ascii="Times New Roman" w:hAnsi="Times New Roman" w:cs="Times New Roman"/>
          <w:lang w:val="pt-BR"/>
        </w:rPr>
        <w:t>comunidad</w:t>
      </w:r>
      <w:proofErr w:type="spellEnd"/>
      <w:r w:rsidRPr="00276DF8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276DF8">
        <w:rPr>
          <w:rFonts w:ascii="Times New Roman" w:hAnsi="Times New Roman" w:cs="Times New Roman"/>
          <w:lang w:val="pt-BR"/>
        </w:rPr>
        <w:t>en</w:t>
      </w:r>
      <w:proofErr w:type="spellEnd"/>
      <w:r w:rsidRPr="00276DF8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276DF8">
        <w:rPr>
          <w:rFonts w:ascii="Times New Roman" w:hAnsi="Times New Roman" w:cs="Times New Roman"/>
          <w:lang w:val="pt-BR"/>
        </w:rPr>
        <w:t>Perú</w:t>
      </w:r>
      <w:proofErr w:type="spellEnd"/>
      <w:r w:rsidRPr="00276DF8">
        <w:rPr>
          <w:rFonts w:ascii="Times New Roman" w:hAnsi="Times New Roman" w:cs="Times New Roman"/>
          <w:lang w:val="pt-BR"/>
        </w:rPr>
        <w:t xml:space="preserve"> y </w:t>
      </w:r>
      <w:proofErr w:type="spellStart"/>
      <w:r w:rsidRPr="00276DF8">
        <w:rPr>
          <w:rFonts w:ascii="Times New Roman" w:hAnsi="Times New Roman" w:cs="Times New Roman"/>
          <w:lang w:val="pt-BR"/>
        </w:rPr>
        <w:t>Uruguay</w:t>
      </w:r>
      <w:proofErr w:type="spellEnd"/>
      <w:r w:rsidRPr="00276DF8">
        <w:rPr>
          <w:rFonts w:ascii="Times New Roman" w:hAnsi="Times New Roman" w:cs="Times New Roman"/>
          <w:lang w:val="pt-BR"/>
        </w:rPr>
        <w:t xml:space="preserve">, </w:t>
      </w:r>
      <w:proofErr w:type="spellStart"/>
      <w:r w:rsidRPr="00276DF8">
        <w:rPr>
          <w:rFonts w:ascii="Times New Roman" w:hAnsi="Times New Roman" w:cs="Times New Roman"/>
          <w:lang w:val="pt-BR"/>
        </w:rPr>
        <w:t>encuentros</w:t>
      </w:r>
      <w:proofErr w:type="spellEnd"/>
      <w:r w:rsidRPr="00276DF8">
        <w:rPr>
          <w:rFonts w:ascii="Times New Roman" w:hAnsi="Times New Roman" w:cs="Times New Roman"/>
          <w:lang w:val="pt-BR"/>
        </w:rPr>
        <w:t xml:space="preserve"> y distancias. Asunción: </w:t>
      </w:r>
      <w:proofErr w:type="spellStart"/>
      <w:r w:rsidRPr="00276DF8">
        <w:rPr>
          <w:rFonts w:ascii="Times New Roman" w:hAnsi="Times New Roman" w:cs="Times New Roman"/>
          <w:lang w:val="pt-BR"/>
        </w:rPr>
        <w:t>Asociación</w:t>
      </w:r>
      <w:proofErr w:type="spellEnd"/>
      <w:r w:rsidRPr="00276DF8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276DF8">
        <w:rPr>
          <w:rFonts w:ascii="Times New Roman" w:hAnsi="Times New Roman" w:cs="Times New Roman"/>
          <w:lang w:val="pt-BR"/>
        </w:rPr>
        <w:t>Psicoanalítica</w:t>
      </w:r>
      <w:proofErr w:type="spellEnd"/>
      <w:r w:rsidRPr="00276DF8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276DF8">
        <w:rPr>
          <w:rFonts w:ascii="Times New Roman" w:hAnsi="Times New Roman" w:cs="Times New Roman"/>
          <w:lang w:val="pt-BR"/>
        </w:rPr>
        <w:t>del</w:t>
      </w:r>
      <w:proofErr w:type="spellEnd"/>
      <w:r w:rsidRPr="00276DF8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276DF8">
        <w:rPr>
          <w:rFonts w:ascii="Times New Roman" w:hAnsi="Times New Roman" w:cs="Times New Roman"/>
          <w:lang w:val="pt-BR"/>
        </w:rPr>
        <w:t>Uruguay</w:t>
      </w:r>
      <w:proofErr w:type="spellEnd"/>
      <w:r w:rsidRPr="00276DF8">
        <w:rPr>
          <w:rFonts w:ascii="Times New Roman" w:hAnsi="Times New Roman" w:cs="Times New Roman"/>
          <w:lang w:val="pt-BR"/>
        </w:rPr>
        <w:t xml:space="preserve">. </w:t>
      </w:r>
    </w:p>
    <w:p w:rsidR="00276DF8" w:rsidRPr="00276DF8" w:rsidRDefault="00276DF8" w:rsidP="00276DF8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lang w:val="pt-BR"/>
        </w:rPr>
      </w:pPr>
      <w:proofErr w:type="spellStart"/>
      <w:r w:rsidRPr="00276DF8">
        <w:rPr>
          <w:rFonts w:ascii="Times New Roman" w:hAnsi="Times New Roman" w:cs="Times New Roman"/>
          <w:lang w:val="pt-BR"/>
        </w:rPr>
        <w:t>Zizek</w:t>
      </w:r>
      <w:proofErr w:type="spellEnd"/>
      <w:r w:rsidRPr="00276DF8">
        <w:rPr>
          <w:rFonts w:ascii="Times New Roman" w:hAnsi="Times New Roman" w:cs="Times New Roman"/>
          <w:lang w:val="pt-BR"/>
        </w:rPr>
        <w:t xml:space="preserve">, S. (2010). </w:t>
      </w:r>
      <w:proofErr w:type="spellStart"/>
      <w:r w:rsidRPr="00276DF8">
        <w:rPr>
          <w:rFonts w:ascii="Times New Roman" w:hAnsi="Times New Roman" w:cs="Times New Roman"/>
          <w:lang w:val="pt-BR"/>
        </w:rPr>
        <w:t>Ensayos</w:t>
      </w:r>
      <w:proofErr w:type="spellEnd"/>
      <w:r w:rsidRPr="00276DF8">
        <w:rPr>
          <w:rFonts w:ascii="Times New Roman" w:hAnsi="Times New Roman" w:cs="Times New Roman"/>
          <w:lang w:val="pt-BR"/>
        </w:rPr>
        <w:t xml:space="preserve"> sobre </w:t>
      </w:r>
      <w:proofErr w:type="spellStart"/>
      <w:r w:rsidRPr="00276DF8">
        <w:rPr>
          <w:rFonts w:ascii="Times New Roman" w:hAnsi="Times New Roman" w:cs="Times New Roman"/>
          <w:lang w:val="pt-BR"/>
        </w:rPr>
        <w:t>la</w:t>
      </w:r>
      <w:proofErr w:type="spellEnd"/>
      <w:r w:rsidRPr="00276DF8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276DF8">
        <w:rPr>
          <w:rFonts w:ascii="Times New Roman" w:hAnsi="Times New Roman" w:cs="Times New Roman"/>
          <w:lang w:val="pt-BR"/>
        </w:rPr>
        <w:t>Violencia</w:t>
      </w:r>
      <w:proofErr w:type="spellEnd"/>
      <w:r w:rsidRPr="00276DF8">
        <w:rPr>
          <w:rFonts w:ascii="Times New Roman" w:hAnsi="Times New Roman" w:cs="Times New Roman"/>
          <w:lang w:val="pt-BR"/>
        </w:rPr>
        <w:t xml:space="preserve">. Seis reflexiones </w:t>
      </w:r>
      <w:proofErr w:type="spellStart"/>
      <w:r w:rsidRPr="00276DF8">
        <w:rPr>
          <w:rFonts w:ascii="Times New Roman" w:hAnsi="Times New Roman" w:cs="Times New Roman"/>
          <w:lang w:val="pt-BR"/>
        </w:rPr>
        <w:t>marginales</w:t>
      </w:r>
      <w:proofErr w:type="spellEnd"/>
      <w:r w:rsidRPr="00276DF8">
        <w:rPr>
          <w:rFonts w:ascii="Times New Roman" w:hAnsi="Times New Roman" w:cs="Times New Roman"/>
          <w:lang w:val="pt-BR"/>
        </w:rPr>
        <w:t xml:space="preserve">. Buenos Aires: </w:t>
      </w:r>
      <w:proofErr w:type="spellStart"/>
      <w:r w:rsidRPr="00276DF8">
        <w:rPr>
          <w:rFonts w:ascii="Times New Roman" w:hAnsi="Times New Roman" w:cs="Times New Roman"/>
          <w:lang w:val="pt-BR"/>
        </w:rPr>
        <w:t>Paidos</w:t>
      </w:r>
      <w:proofErr w:type="spellEnd"/>
      <w:r w:rsidRPr="00276DF8">
        <w:rPr>
          <w:rFonts w:ascii="Times New Roman" w:hAnsi="Times New Roman" w:cs="Times New Roman"/>
          <w:lang w:val="pt-BR"/>
        </w:rPr>
        <w:t xml:space="preserve">. </w:t>
      </w:r>
    </w:p>
    <w:p w:rsidR="001C2A40" w:rsidRPr="00276DF8" w:rsidRDefault="001C2A40" w:rsidP="00276DF8">
      <w:pPr>
        <w:spacing w:line="360" w:lineRule="auto"/>
        <w:rPr>
          <w:rFonts w:ascii="Times New Roman" w:hAnsi="Times New Roman" w:cs="Times New Roman"/>
          <w:lang w:val="pt-BR"/>
        </w:rPr>
      </w:pPr>
    </w:p>
    <w:sectPr w:rsidR="001C2A40" w:rsidRPr="00276DF8" w:rsidSect="001C39FF">
      <w:footerReference w:type="even" r:id="rId6"/>
      <w:footerReference w:type="default" r:id="rId7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3528D" w:rsidRDefault="00F3528D" w:rsidP="00276DF8">
      <w:r>
        <w:separator/>
      </w:r>
    </w:p>
  </w:endnote>
  <w:endnote w:type="continuationSeparator" w:id="0">
    <w:p w:rsidR="00F3528D" w:rsidRDefault="00F3528D" w:rsidP="0027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76DF8" w:rsidRDefault="00276DF8" w:rsidP="007E32C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76DF8" w:rsidRDefault="00276DF8" w:rsidP="00276DF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76DF8" w:rsidRDefault="00276DF8" w:rsidP="007E32C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B705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76DF8" w:rsidRDefault="00276DF8" w:rsidP="00276DF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3528D" w:rsidRDefault="00F3528D" w:rsidP="00276DF8">
      <w:r>
        <w:separator/>
      </w:r>
    </w:p>
  </w:footnote>
  <w:footnote w:type="continuationSeparator" w:id="0">
    <w:p w:rsidR="00F3528D" w:rsidRDefault="00F3528D" w:rsidP="00276DF8">
      <w:r>
        <w:continuationSeparator/>
      </w:r>
    </w:p>
  </w:footnote>
  <w:footnote w:id="1">
    <w:p w:rsidR="00276DF8" w:rsidRPr="00276DF8" w:rsidRDefault="00276DF8" w:rsidP="00276DF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Style w:val="Refdenotaalpie"/>
        </w:rPr>
        <w:footnoteRef/>
      </w:r>
      <w:r>
        <w:t xml:space="preserve"> </w:t>
      </w:r>
      <w:r w:rsidRPr="00276DF8">
        <w:rPr>
          <w:rFonts w:ascii="Times New Roman" w:hAnsi="Times New Roman" w:cs="Times New Roman"/>
          <w:sz w:val="20"/>
          <w:szCs w:val="20"/>
          <w:lang w:val="pt-BR"/>
        </w:rPr>
        <w:t>Membro da Sociedade Peruana de Psicanálise (SPP). Professora da Pontifícia Universidade Católica do Peru</w:t>
      </w:r>
    </w:p>
  </w:footnote>
  <w:footnote w:id="2">
    <w:p w:rsidR="00276DF8" w:rsidRPr="00276DF8" w:rsidRDefault="00276DF8" w:rsidP="00276DF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  <w:lang w:val="pt-BR"/>
        </w:rPr>
      </w:pPr>
      <w:r w:rsidRPr="00276DF8">
        <w:rPr>
          <w:rStyle w:val="Refdenotaalpie"/>
          <w:sz w:val="20"/>
          <w:szCs w:val="20"/>
        </w:rPr>
        <w:footnoteRef/>
      </w:r>
      <w:r w:rsidRPr="00276DF8">
        <w:rPr>
          <w:sz w:val="20"/>
          <w:szCs w:val="20"/>
        </w:rPr>
        <w:t xml:space="preserve"> </w:t>
      </w:r>
      <w:r w:rsidRPr="00276DF8">
        <w:rPr>
          <w:rFonts w:ascii="Times New Roman" w:hAnsi="Times New Roman" w:cs="Times New Roman"/>
          <w:sz w:val="20"/>
          <w:szCs w:val="20"/>
          <w:lang w:val="pt-BR"/>
        </w:rPr>
        <w:t>Membro titular da Sociedade Peruana de Psicanálise (SPP) </w:t>
      </w:r>
    </w:p>
  </w:footnote>
  <w:footnote w:id="3">
    <w:p w:rsidR="00276DF8" w:rsidRPr="00276DF8" w:rsidRDefault="00276DF8" w:rsidP="00276DF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  <w:lang w:val="pt-BR"/>
        </w:rPr>
      </w:pPr>
      <w:r w:rsidRPr="00276DF8">
        <w:rPr>
          <w:rStyle w:val="Refdenotaalpie"/>
          <w:sz w:val="20"/>
          <w:szCs w:val="20"/>
        </w:rPr>
        <w:footnoteRef/>
      </w:r>
      <w:r w:rsidRPr="00276DF8">
        <w:rPr>
          <w:sz w:val="20"/>
          <w:szCs w:val="20"/>
        </w:rPr>
        <w:t xml:space="preserve"> </w:t>
      </w:r>
      <w:r w:rsidRPr="00276DF8">
        <w:rPr>
          <w:rFonts w:ascii="Times New Roman" w:hAnsi="Times New Roman" w:cs="Times New Roman"/>
          <w:sz w:val="20"/>
          <w:szCs w:val="20"/>
          <w:lang w:val="pt-BR"/>
        </w:rPr>
        <w:t xml:space="preserve">Membro titular da Sociedade Peruana de Psicanálise (SPP) </w:t>
      </w:r>
    </w:p>
    <w:p w:rsidR="00276DF8" w:rsidRDefault="00276DF8">
      <w:pPr>
        <w:pStyle w:val="Textonotapi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DF8"/>
    <w:rsid w:val="001C2A40"/>
    <w:rsid w:val="00276DF8"/>
    <w:rsid w:val="003307DD"/>
    <w:rsid w:val="003B7050"/>
    <w:rsid w:val="0067447C"/>
    <w:rsid w:val="008066D3"/>
    <w:rsid w:val="00F3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  <w15:docId w15:val="{1B701CBC-48C0-7542-B537-47C1D588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AR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6DF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6DF8"/>
    <w:rPr>
      <w:rFonts w:ascii="Lucida Grande" w:hAnsi="Lucida Grande" w:cs="Lucida Grande"/>
      <w:sz w:val="18"/>
      <w:szCs w:val="18"/>
      <w:lang w:val="es-ES_tradnl"/>
    </w:rPr>
  </w:style>
  <w:style w:type="paragraph" w:styleId="Textonotapie">
    <w:name w:val="footnote text"/>
    <w:basedOn w:val="Normal"/>
    <w:link w:val="TextonotapieCar"/>
    <w:uiPriority w:val="99"/>
    <w:unhideWhenUsed/>
    <w:rsid w:val="00276DF8"/>
  </w:style>
  <w:style w:type="character" w:customStyle="1" w:styleId="TextonotapieCar">
    <w:name w:val="Texto nota pie Car"/>
    <w:basedOn w:val="Fuentedeprrafopredeter"/>
    <w:link w:val="Textonotapie"/>
    <w:uiPriority w:val="99"/>
    <w:rsid w:val="00276DF8"/>
    <w:rPr>
      <w:lang w:val="es-ES_tradnl"/>
    </w:rPr>
  </w:style>
  <w:style w:type="character" w:styleId="Refdenotaalpie">
    <w:name w:val="footnote reference"/>
    <w:basedOn w:val="Fuentedeprrafopredeter"/>
    <w:uiPriority w:val="99"/>
    <w:unhideWhenUsed/>
    <w:rsid w:val="00276DF8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276D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DF8"/>
    <w:rPr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276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1638</Words>
  <Characters>9011</Characters>
  <Application>Microsoft Office Word</Application>
  <DocSecurity>0</DocSecurity>
  <Lines>147</Lines>
  <Paragraphs>38</Paragraphs>
  <ScaleCrop>false</ScaleCrop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Elordi</dc:creator>
  <cp:keywords/>
  <dc:description/>
  <cp:lastModifiedBy>Microsoft Office User</cp:lastModifiedBy>
  <cp:revision>2</cp:revision>
  <dcterms:created xsi:type="dcterms:W3CDTF">2020-09-09T19:49:00Z</dcterms:created>
  <dcterms:modified xsi:type="dcterms:W3CDTF">2020-09-09T19:49:00Z</dcterms:modified>
</cp:coreProperties>
</file>